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gif" ContentType="image/g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80" w:after="280"/>
        <w:ind w:left="1440" w:right="0" w:hanging="0"/>
        <w:rPr>
          <w:sz w:val="28"/>
          <w:szCs w:val="28"/>
        </w:rPr>
      </w:pPr>
      <w:r>
        <w:rPr>
          <w:sz w:val="28"/>
          <w:szCs w:val="28"/>
        </w:rPr>
        <w:t>The British Commission for Maritime History</w:t>
        <w:drawing>
          <wp:anchor behindDoc="1" distT="0" distB="0" distL="114300" distR="114300" simplePos="0" locked="0" layoutInCell="1" allowOverlap="1" relativeHeight="0">
            <wp:simplePos x="0" y="0"/>
            <wp:positionH relativeFrom="column">
              <wp:posOffset>5562600</wp:posOffset>
            </wp:positionH>
            <wp:positionV relativeFrom="paragraph">
              <wp:posOffset>-104775</wp:posOffset>
            </wp:positionV>
            <wp:extent cx="1019175" cy="866775"/>
            <wp:effectExtent l="0" t="0" r="0" b="0"/>
            <wp:wrapNone/>
            <wp:docPr id="0" name="Picture" descr="The British Commission for Maritim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he British Commission for Maritime History"/>
                    <pic:cNvPicPr>
                      <a:picLocks noChangeAspect="1" noChangeArrowheads="1"/>
                    </pic:cNvPicPr>
                  </pic:nvPicPr>
                  <pic:blipFill>
                    <a:blip r:embed="rId2"/>
                    <a:stretch>
                      <a:fillRect/>
                    </a:stretch>
                  </pic:blipFill>
                  <pic:spPr bwMode="auto">
                    <a:xfrm>
                      <a:off x="0" y="0"/>
                      <a:ext cx="1019175" cy="866775"/>
                    </a:xfrm>
                    <a:prstGeom prst="rect">
                      <a:avLst/>
                    </a:prstGeom>
                    <a:noFill/>
                    <a:ln w="9525">
                      <a:noFill/>
                      <a:miter lim="800000"/>
                      <a:headEnd/>
                      <a:tailEnd/>
                    </a:ln>
                  </pic:spPr>
                </pic:pic>
              </a:graphicData>
            </a:graphic>
          </wp:anchor>
        </w:drawing>
      </w:r>
    </w:p>
    <w:p>
      <w:pPr>
        <w:pStyle w:val="Heading1"/>
        <w:spacing w:before="280" w:after="280"/>
        <w:rPr>
          <w:sz w:val="44"/>
          <w:szCs w:val="44"/>
        </w:rPr>
      </w:pPr>
      <w:r>
        <w:rPr>
          <w:sz w:val="44"/>
          <w:szCs w:val="44"/>
        </w:rPr>
        <w:t xml:space="preserve">  </w:t>
      </w:r>
      <w:r>
        <w:rPr>
          <w:sz w:val="44"/>
          <w:szCs w:val="44"/>
        </w:rPr>
        <w:t>King’s Maritime History Seminars, 2014-15</w:t>
      </w:r>
    </w:p>
    <w:p>
      <w:pPr>
        <w:pStyle w:val="Heading1"/>
        <w:spacing w:before="280" w:after="280"/>
        <w:rPr>
          <w:b w:val="false"/>
          <w:sz w:val="20"/>
          <w:szCs w:val="20"/>
        </w:rPr>
      </w:pPr>
      <w:r>
        <w:rPr>
          <w:b w:val="false"/>
          <w:sz w:val="20"/>
          <w:szCs w:val="20"/>
        </w:rPr>
      </w:r>
    </w:p>
    <w:p>
      <w:pPr>
        <w:pStyle w:val="Heading1"/>
        <w:spacing w:before="280" w:after="280"/>
        <w:rPr>
          <w:b w:val="false"/>
          <w:sz w:val="20"/>
          <w:szCs w:val="20"/>
        </w:rPr>
      </w:pPr>
      <w:r>
        <w:rPr>
          <w:b w:val="false"/>
          <w:sz w:val="20"/>
          <w:szCs w:val="20"/>
        </w:rPr>
      </w:r>
    </w:p>
    <w:p>
      <w:pPr>
        <w:pStyle w:val="Heading1"/>
        <w:spacing w:before="280" w:after="280"/>
        <w:contextualSpacing/>
        <w:jc w:val="center"/>
        <w:rPr>
          <w:b w:val="false"/>
          <w:i/>
          <w:sz w:val="20"/>
          <w:szCs w:val="20"/>
        </w:rPr>
      </w:pPr>
      <w:r>
        <w:rPr>
          <w:sz w:val="20"/>
          <w:szCs w:val="20"/>
        </w:rPr>
        <w:t>9 October 2014</w:t>
      </w:r>
      <w:r>
        <w:rPr>
          <w:b w:val="false"/>
          <w:sz w:val="20"/>
          <w:szCs w:val="20"/>
        </w:rPr>
        <w:t xml:space="preserve">, </w:t>
      </w:r>
      <w:r>
        <w:rPr>
          <w:b w:val="false"/>
          <w:i/>
          <w:sz w:val="20"/>
          <w:szCs w:val="20"/>
        </w:rPr>
        <w:t xml:space="preserve">Did Richard the Lionheart Found the Royal Navy?  The crown and sea defence in the late twelfth and early thirteenth centuries    </w:t>
      </w:r>
    </w:p>
    <w:p>
      <w:pPr>
        <w:pStyle w:val="Heading1"/>
        <w:spacing w:before="280" w:after="280"/>
        <w:contextualSpacing/>
        <w:jc w:val="center"/>
        <w:rPr>
          <w:sz w:val="20"/>
          <w:szCs w:val="20"/>
        </w:rPr>
      </w:pPr>
      <w:r>
        <w:rPr>
          <w:b w:val="false"/>
          <w:sz w:val="20"/>
          <w:szCs w:val="20"/>
        </w:rPr>
        <w:t>--</w:t>
      </w:r>
      <w:r>
        <w:rPr>
          <w:sz w:val="20"/>
          <w:szCs w:val="20"/>
        </w:rPr>
        <w:t>Susan P. Rose, Roehampton University</w:t>
      </w:r>
    </w:p>
    <w:p>
      <w:pPr>
        <w:pStyle w:val="Normal"/>
        <w:spacing w:before="0" w:after="0"/>
        <w:contextualSpacing/>
        <w:jc w:val="center"/>
        <w:rPr>
          <w:sz w:val="20"/>
          <w:szCs w:val="20"/>
        </w:rPr>
      </w:pPr>
      <w:r>
        <w:rPr>
          <w:sz w:val="20"/>
          <w:szCs w:val="20"/>
        </w:rPr>
      </w:r>
    </w:p>
    <w:p>
      <w:pPr>
        <w:pStyle w:val="Normal"/>
        <w:spacing w:before="0" w:after="0"/>
        <w:contextualSpacing/>
        <w:jc w:val="center"/>
        <w:rPr>
          <w:i/>
          <w:sz w:val="20"/>
          <w:szCs w:val="20"/>
        </w:rPr>
      </w:pPr>
      <w:r>
        <w:rPr>
          <w:b/>
          <w:sz w:val="20"/>
          <w:szCs w:val="20"/>
        </w:rPr>
        <w:t>23 October 2014</w:t>
      </w:r>
      <w:r>
        <w:rPr>
          <w:sz w:val="20"/>
          <w:szCs w:val="20"/>
        </w:rPr>
        <w:t xml:space="preserve">, </w:t>
      </w:r>
      <w:r>
        <w:rPr>
          <w:i/>
          <w:sz w:val="20"/>
          <w:szCs w:val="20"/>
        </w:rPr>
        <w:t xml:space="preserve">Maritime Piracy: A Twentieth-Century Re-Genesis?     </w:t>
      </w:r>
    </w:p>
    <w:p>
      <w:pPr>
        <w:pStyle w:val="Normal"/>
        <w:spacing w:before="0" w:after="0"/>
        <w:contextualSpacing/>
        <w:jc w:val="center"/>
        <w:rPr>
          <w:b/>
          <w:sz w:val="20"/>
          <w:szCs w:val="20"/>
        </w:rPr>
      </w:pPr>
      <w:r>
        <w:rPr>
          <w:b/>
          <w:sz w:val="20"/>
          <w:szCs w:val="20"/>
        </w:rPr>
        <w:t>-- Robert McCabe, National University of Ireland, Maynooth</w:t>
      </w:r>
    </w:p>
    <w:p>
      <w:pPr>
        <w:pStyle w:val="Normal"/>
        <w:spacing w:before="0" w:after="0"/>
        <w:contextualSpacing/>
        <w:jc w:val="center"/>
        <w:rPr>
          <w:sz w:val="20"/>
          <w:szCs w:val="20"/>
        </w:rPr>
      </w:pPr>
      <w:r>
        <w:rPr>
          <w:sz w:val="20"/>
          <w:szCs w:val="20"/>
        </w:rPr>
      </w:r>
    </w:p>
    <w:p>
      <w:pPr>
        <w:pStyle w:val="Normal"/>
        <w:spacing w:before="0" w:after="0"/>
        <w:contextualSpacing/>
        <w:jc w:val="center"/>
        <w:rPr>
          <w:sz w:val="20"/>
          <w:szCs w:val="20"/>
          <w:highlight w:val="yellow"/>
        </w:rPr>
      </w:pPr>
      <w:r>
        <w:rPr>
          <w:b/>
          <w:sz w:val="20"/>
          <w:szCs w:val="20"/>
        </w:rPr>
        <w:t>6 November 2014</w:t>
      </w:r>
      <w:r>
        <w:rPr>
          <w:sz w:val="20"/>
          <w:szCs w:val="20"/>
        </w:rPr>
        <w:t xml:space="preserve">, </w:t>
      </w:r>
      <w:r>
        <w:rPr>
          <w:i/>
          <w:sz w:val="20"/>
          <w:szCs w:val="20"/>
        </w:rPr>
        <w:t>Antarctic Encounter: the Palmer-Bellingshausen Meeting, 1821</w:t>
      </w:r>
      <w:r>
        <w:rPr>
          <w:sz w:val="20"/>
          <w:szCs w:val="20"/>
          <w:highlight w:val="yellow"/>
        </w:rPr>
        <w:t xml:space="preserve">     </w:t>
      </w:r>
    </w:p>
    <w:p>
      <w:pPr>
        <w:pStyle w:val="Normal"/>
        <w:spacing w:before="0" w:after="0"/>
        <w:contextualSpacing/>
        <w:jc w:val="center"/>
        <w:rPr>
          <w:b/>
          <w:sz w:val="20"/>
          <w:szCs w:val="20"/>
        </w:rPr>
      </w:pPr>
      <w:r>
        <w:rPr>
          <w:b/>
          <w:sz w:val="20"/>
          <w:szCs w:val="20"/>
        </w:rPr>
        <w:t>-- Rip Bulkeley, Independent Researcher</w:t>
      </w:r>
    </w:p>
    <w:p>
      <w:pPr>
        <w:pStyle w:val="Normal"/>
        <w:spacing w:before="0" w:after="0"/>
        <w:contextualSpacing/>
        <w:jc w:val="center"/>
        <w:rPr>
          <w:b/>
          <w:sz w:val="20"/>
          <w:szCs w:val="20"/>
        </w:rPr>
      </w:pPr>
      <w:r>
        <w:rPr>
          <w:b/>
          <w:sz w:val="20"/>
          <w:szCs w:val="20"/>
        </w:rPr>
      </w:r>
    </w:p>
    <w:p>
      <w:pPr>
        <w:pStyle w:val="Normal"/>
        <w:spacing w:before="0" w:after="0"/>
        <w:contextualSpacing/>
        <w:jc w:val="center"/>
        <w:rPr>
          <w:rFonts w:ascii="Arial Black" w:hAnsi="Arial Black"/>
          <w:b/>
          <w:sz w:val="20"/>
          <w:szCs w:val="20"/>
        </w:rPr>
      </w:pPr>
      <w:r>
        <w:rPr>
          <w:rFonts w:ascii="Arial Black" w:hAnsi="Arial Black"/>
          <w:b/>
          <w:sz w:val="20"/>
          <w:szCs w:val="20"/>
        </w:rPr>
        <w:t>Proctor Memorial Lecture (*hosted by Lloyd’s Register, 71 Fenchurch St.)</w:t>
      </w:r>
    </w:p>
    <w:p>
      <w:pPr>
        <w:pStyle w:val="Normal"/>
        <w:spacing w:before="0" w:after="0"/>
        <w:contextualSpacing/>
        <w:jc w:val="center"/>
        <w:rPr>
          <w:rFonts w:cs="Tahoma"/>
          <w:bCs/>
          <w:i/>
          <w:color w:val="000000"/>
          <w:sz w:val="20"/>
          <w:szCs w:val="20"/>
          <w:lang w:val="en-US"/>
        </w:rPr>
      </w:pPr>
      <w:r>
        <w:rPr>
          <w:b/>
          <w:sz w:val="20"/>
          <w:szCs w:val="20"/>
        </w:rPr>
        <w:t>20 November 2014</w:t>
      </w:r>
      <w:r>
        <w:rPr>
          <w:sz w:val="20"/>
          <w:szCs w:val="20"/>
        </w:rPr>
        <w:t xml:space="preserve">, </w:t>
      </w:r>
      <w:r>
        <w:rPr>
          <w:rFonts w:cs="Tahoma"/>
          <w:bCs/>
          <w:i/>
          <w:color w:val="000000"/>
          <w:sz w:val="20"/>
          <w:szCs w:val="20"/>
          <w:lang w:val="en-US"/>
        </w:rPr>
        <w:t>Taking the War to Napoleon: Strategy, Merchant Shipping, and Private-Sector Warship Building, 1803-1815</w:t>
      </w:r>
    </w:p>
    <w:p>
      <w:pPr>
        <w:pStyle w:val="Normal"/>
        <w:spacing w:before="0" w:after="0"/>
        <w:contextualSpacing/>
        <w:jc w:val="center"/>
        <w:rPr>
          <w:rFonts w:cs="Tahoma"/>
          <w:b/>
          <w:color w:val="000000"/>
          <w:sz w:val="20"/>
          <w:szCs w:val="20"/>
          <w:lang w:val="en-US"/>
        </w:rPr>
      </w:pPr>
      <w:r>
        <w:rPr>
          <w:b/>
          <w:sz w:val="20"/>
          <w:szCs w:val="20"/>
        </w:rPr>
        <w:t>--Roger Knight, University</w:t>
      </w:r>
      <w:r>
        <w:rPr>
          <w:rFonts w:cs="Tahoma"/>
          <w:b/>
          <w:color w:val="000000"/>
          <w:sz w:val="20"/>
          <w:szCs w:val="20"/>
          <w:lang w:val="en-US"/>
        </w:rPr>
        <w:t xml:space="preserve"> of Greenwich</w:t>
      </w:r>
    </w:p>
    <w:p>
      <w:pPr>
        <w:pStyle w:val="Normal"/>
        <w:spacing w:before="0" w:after="0"/>
        <w:contextualSpacing/>
        <w:jc w:val="center"/>
        <w:rPr>
          <w:sz w:val="20"/>
          <w:szCs w:val="20"/>
        </w:rPr>
      </w:pPr>
      <w:r>
        <w:rPr>
          <w:sz w:val="20"/>
          <w:szCs w:val="20"/>
        </w:rPr>
      </w:r>
    </w:p>
    <w:p>
      <w:pPr>
        <w:pStyle w:val="Normal"/>
        <w:spacing w:before="0" w:after="0"/>
        <w:contextualSpacing/>
        <w:jc w:val="center"/>
        <w:rPr>
          <w:sz w:val="20"/>
          <w:szCs w:val="20"/>
          <w:highlight w:val="yellow"/>
        </w:rPr>
      </w:pPr>
      <w:r>
        <w:rPr>
          <w:b/>
          <w:sz w:val="20"/>
          <w:szCs w:val="20"/>
        </w:rPr>
        <w:t>4 December 2014</w:t>
      </w:r>
      <w:r>
        <w:rPr>
          <w:sz w:val="20"/>
          <w:szCs w:val="20"/>
        </w:rPr>
        <w:t>,</w:t>
      </w:r>
      <w:r>
        <w:rPr>
          <w:i/>
          <w:sz w:val="20"/>
          <w:szCs w:val="20"/>
        </w:rPr>
        <w:t xml:space="preserve"> </w:t>
      </w:r>
      <w:r>
        <w:rPr>
          <w:i/>
          <w:color w:val="000000"/>
          <w:sz w:val="20"/>
          <w:szCs w:val="20"/>
        </w:rPr>
        <w:t>English Heritage C20 Characterisation Study: Naval Dockyards Devonport and Portsmouth –Just in Time?</w:t>
      </w:r>
      <w:r>
        <w:rPr>
          <w:sz w:val="20"/>
          <w:szCs w:val="20"/>
          <w:highlight w:val="yellow"/>
        </w:rPr>
        <w:t xml:space="preserve">     </w:t>
      </w:r>
    </w:p>
    <w:p>
      <w:pPr>
        <w:pStyle w:val="Normal"/>
        <w:spacing w:before="0" w:after="0"/>
        <w:contextualSpacing/>
        <w:jc w:val="center"/>
        <w:rPr>
          <w:b/>
          <w:sz w:val="20"/>
          <w:szCs w:val="20"/>
        </w:rPr>
      </w:pPr>
      <w:r>
        <w:rPr>
          <w:b/>
          <w:sz w:val="20"/>
          <w:szCs w:val="20"/>
        </w:rPr>
        <w:t>--Ann Coats, University of Portsmouth</w:t>
      </w:r>
    </w:p>
    <w:p>
      <w:pPr>
        <w:pStyle w:val="Normal"/>
        <w:spacing w:before="0" w:after="0"/>
        <w:contextualSpacing/>
        <w:jc w:val="center"/>
        <w:rPr>
          <w:sz w:val="20"/>
          <w:szCs w:val="20"/>
        </w:rPr>
      </w:pPr>
      <w:r>
        <w:rPr>
          <w:sz w:val="20"/>
          <w:szCs w:val="20"/>
        </w:rPr>
      </w:r>
    </w:p>
    <w:p>
      <w:pPr>
        <w:pStyle w:val="Normal"/>
        <w:spacing w:before="0" w:after="0"/>
        <w:contextualSpacing/>
        <w:jc w:val="center"/>
        <w:rPr>
          <w:rFonts w:cs="Segoe UI"/>
          <w:i/>
          <w:color w:val="000000"/>
          <w:sz w:val="20"/>
          <w:szCs w:val="20"/>
          <w:shd w:fill="FFFFFF" w:val="clear"/>
        </w:rPr>
      </w:pPr>
      <w:r>
        <w:rPr>
          <w:b/>
          <w:sz w:val="20"/>
          <w:szCs w:val="20"/>
        </w:rPr>
        <w:t>8 January 2015</w:t>
      </w:r>
      <w:r>
        <w:rPr>
          <w:sz w:val="20"/>
          <w:szCs w:val="20"/>
        </w:rPr>
        <w:t xml:space="preserve">, </w:t>
      </w:r>
      <w:r>
        <w:rPr>
          <w:rFonts w:cs="Segoe UI"/>
          <w:i/>
          <w:color w:val="000000"/>
          <w:sz w:val="20"/>
          <w:szCs w:val="20"/>
          <w:shd w:fill="FFFFFF" w:val="clear"/>
        </w:rPr>
        <w:t>Tramps Ocean and Coastal: what we know and what we don’t know</w:t>
      </w:r>
    </w:p>
    <w:p>
      <w:pPr>
        <w:pStyle w:val="Normal"/>
        <w:spacing w:before="0" w:after="0"/>
        <w:contextualSpacing/>
        <w:jc w:val="center"/>
        <w:rPr>
          <w:rFonts w:cs="Segoe UI"/>
          <w:b/>
          <w:color w:val="000000"/>
          <w:sz w:val="20"/>
          <w:szCs w:val="20"/>
          <w:shd w:fill="FFFFFF" w:val="clear"/>
        </w:rPr>
      </w:pPr>
      <w:r>
        <w:rPr>
          <w:b/>
          <w:sz w:val="20"/>
          <w:szCs w:val="20"/>
        </w:rPr>
        <w:t>--Roy Fenton,</w:t>
      </w:r>
      <w:r>
        <w:rPr>
          <w:rFonts w:cs="Segoe UI"/>
          <w:color w:val="000000"/>
          <w:sz w:val="20"/>
          <w:szCs w:val="20"/>
          <w:shd w:fill="FFFFFF" w:val="clear"/>
        </w:rPr>
        <w:t xml:space="preserve"> </w:t>
      </w:r>
      <w:r>
        <w:rPr>
          <w:rFonts w:cs="Segoe UI"/>
          <w:b/>
          <w:color w:val="000000"/>
          <w:sz w:val="20"/>
          <w:szCs w:val="20"/>
          <w:shd w:fill="FFFFFF" w:val="clear"/>
        </w:rPr>
        <w:t>Independent Researcher and Partner in ‘Ships in Focus Publications’</w:t>
      </w:r>
    </w:p>
    <w:p>
      <w:pPr>
        <w:pStyle w:val="Normal"/>
        <w:spacing w:before="0" w:after="0"/>
        <w:contextualSpacing/>
        <w:jc w:val="center"/>
        <w:rPr>
          <w:sz w:val="20"/>
          <w:szCs w:val="20"/>
          <w:highlight w:val="yellow"/>
        </w:rPr>
      </w:pPr>
      <w:r>
        <w:rPr>
          <w:sz w:val="20"/>
          <w:szCs w:val="20"/>
          <w:highlight w:val="yellow"/>
        </w:rPr>
      </w:r>
    </w:p>
    <w:p>
      <w:pPr>
        <w:pStyle w:val="Normal"/>
        <w:spacing w:before="0" w:after="0"/>
        <w:contextualSpacing/>
        <w:jc w:val="center"/>
        <w:rPr>
          <w:sz w:val="20"/>
          <w:szCs w:val="20"/>
          <w:highlight w:val="yellow"/>
        </w:rPr>
      </w:pPr>
      <w:r>
        <w:rPr>
          <w:b/>
          <w:sz w:val="20"/>
          <w:szCs w:val="20"/>
        </w:rPr>
        <w:t>22 January 2015</w:t>
      </w:r>
      <w:r>
        <w:rPr>
          <w:sz w:val="20"/>
          <w:szCs w:val="20"/>
        </w:rPr>
        <w:t xml:space="preserve">, </w:t>
      </w:r>
      <w:r>
        <w:rPr>
          <w:i/>
          <w:sz w:val="20"/>
          <w:szCs w:val="20"/>
        </w:rPr>
        <w:t>Organising Supply: The political economy of naval armaments manufacture, 1925-41</w:t>
      </w:r>
      <w:r>
        <w:rPr>
          <w:i/>
          <w:sz w:val="20"/>
          <w:szCs w:val="20"/>
          <w:highlight w:val="yellow"/>
        </w:rPr>
        <w:t xml:space="preserve"> </w:t>
      </w:r>
      <w:r>
        <w:rPr>
          <w:sz w:val="20"/>
          <w:szCs w:val="20"/>
          <w:highlight w:val="yellow"/>
        </w:rPr>
        <w:t xml:space="preserve">    </w:t>
      </w:r>
    </w:p>
    <w:p>
      <w:pPr>
        <w:pStyle w:val="Normal"/>
        <w:spacing w:before="0" w:after="0"/>
        <w:contextualSpacing/>
        <w:jc w:val="center"/>
        <w:rPr>
          <w:b/>
          <w:bCs/>
          <w:sz w:val="20"/>
          <w:szCs w:val="20"/>
        </w:rPr>
      </w:pPr>
      <w:r>
        <w:rPr>
          <w:b/>
          <w:sz w:val="20"/>
          <w:szCs w:val="20"/>
        </w:rPr>
        <w:t xml:space="preserve">--Christopher Miller, University of Glasgow and </w:t>
      </w:r>
      <w:r>
        <w:rPr>
          <w:b/>
          <w:bCs/>
          <w:sz w:val="20"/>
          <w:szCs w:val="20"/>
        </w:rPr>
        <w:t>Eberhard Karls University, Tübingen</w:t>
      </w:r>
    </w:p>
    <w:p>
      <w:pPr>
        <w:pStyle w:val="Normal"/>
        <w:spacing w:before="0" w:after="0"/>
        <w:contextualSpacing/>
        <w:jc w:val="center"/>
        <w:rPr>
          <w:sz w:val="20"/>
          <w:szCs w:val="20"/>
        </w:rPr>
      </w:pPr>
      <w:r>
        <w:rPr>
          <w:sz w:val="20"/>
          <w:szCs w:val="20"/>
        </w:rPr>
      </w:r>
    </w:p>
    <w:p>
      <w:pPr>
        <w:pStyle w:val="Normal"/>
        <w:shd w:fill="FFFFFF" w:val="clear"/>
        <w:spacing w:before="0" w:after="0"/>
        <w:contextualSpacing/>
        <w:jc w:val="center"/>
        <w:rPr>
          <w:sz w:val="20"/>
          <w:szCs w:val="20"/>
        </w:rPr>
      </w:pPr>
      <w:r>
        <w:rPr>
          <w:b/>
          <w:sz w:val="20"/>
          <w:szCs w:val="20"/>
          <w:shd w:fill="FFFFFF" w:val="clear"/>
        </w:rPr>
        <w:t>5 February 2015</w:t>
      </w:r>
      <w:r>
        <w:rPr>
          <w:sz w:val="20"/>
          <w:szCs w:val="20"/>
        </w:rPr>
        <w:t xml:space="preserve">, </w:t>
      </w:r>
      <w:r>
        <w:rPr>
          <w:i/>
          <w:sz w:val="20"/>
          <w:szCs w:val="20"/>
          <w:shd w:fill="FFFFFF" w:val="clear"/>
        </w:rPr>
        <w:t>Devonport Dockyard and the First World War</w:t>
      </w:r>
      <w:r>
        <w:rPr>
          <w:sz w:val="20"/>
          <w:szCs w:val="20"/>
        </w:rPr>
        <w:t xml:space="preserve">     </w:t>
      </w:r>
    </w:p>
    <w:p>
      <w:pPr>
        <w:pStyle w:val="Normal"/>
        <w:shd w:fill="FFFFFF" w:val="clear"/>
        <w:spacing w:before="0" w:after="0"/>
        <w:contextualSpacing/>
        <w:jc w:val="center"/>
        <w:rPr>
          <w:b/>
          <w:sz w:val="20"/>
          <w:szCs w:val="20"/>
        </w:rPr>
      </w:pPr>
      <w:r>
        <w:rPr>
          <w:b/>
          <w:sz w:val="20"/>
          <w:szCs w:val="20"/>
        </w:rPr>
        <w:t>--Michael Duffy, University of Exeter</w:t>
      </w:r>
    </w:p>
    <w:p>
      <w:pPr>
        <w:pStyle w:val="Normal"/>
        <w:spacing w:before="0" w:after="0"/>
        <w:contextualSpacing/>
        <w:jc w:val="center"/>
        <w:rPr>
          <w:sz w:val="20"/>
          <w:szCs w:val="20"/>
        </w:rPr>
      </w:pPr>
      <w:r>
        <w:rPr>
          <w:sz w:val="20"/>
          <w:szCs w:val="20"/>
        </w:rPr>
      </w:r>
    </w:p>
    <w:p>
      <w:pPr>
        <w:pStyle w:val="Normal"/>
        <w:spacing w:before="0" w:after="0"/>
        <w:contextualSpacing/>
        <w:jc w:val="center"/>
        <w:rPr>
          <w:i/>
          <w:sz w:val="20"/>
          <w:szCs w:val="20"/>
        </w:rPr>
      </w:pPr>
      <w:r>
        <w:rPr>
          <w:b/>
          <w:sz w:val="20"/>
          <w:szCs w:val="20"/>
        </w:rPr>
        <w:t>19 February 2015</w:t>
      </w:r>
      <w:r>
        <w:rPr>
          <w:sz w:val="20"/>
          <w:szCs w:val="20"/>
        </w:rPr>
        <w:t xml:space="preserve">, </w:t>
      </w:r>
      <w:r>
        <w:rPr>
          <w:i/>
          <w:sz w:val="20"/>
          <w:szCs w:val="20"/>
        </w:rPr>
        <w:t>A Catastrophic Blunder: the Japanese failure to adopt convoy in its own waters in WWII</w:t>
      </w:r>
    </w:p>
    <w:p>
      <w:pPr>
        <w:pStyle w:val="Normal"/>
        <w:spacing w:before="0" w:after="0"/>
        <w:contextualSpacing/>
        <w:jc w:val="center"/>
        <w:rPr>
          <w:b/>
          <w:sz w:val="20"/>
          <w:szCs w:val="20"/>
        </w:rPr>
      </w:pPr>
      <w:r>
        <w:rPr>
          <w:b/>
          <w:sz w:val="20"/>
          <w:szCs w:val="20"/>
        </w:rPr>
        <w:t>--Malcom Murfett, National University of Singapore</w:t>
      </w:r>
    </w:p>
    <w:p>
      <w:pPr>
        <w:pStyle w:val="Normal"/>
        <w:spacing w:before="0" w:after="0"/>
        <w:contextualSpacing/>
        <w:jc w:val="center"/>
        <w:rPr>
          <w:b/>
          <w:sz w:val="20"/>
          <w:szCs w:val="20"/>
        </w:rPr>
      </w:pPr>
      <w:r>
        <w:rPr>
          <w:b/>
          <w:sz w:val="20"/>
          <w:szCs w:val="20"/>
        </w:rPr>
      </w:r>
    </w:p>
    <w:p>
      <w:pPr>
        <w:pStyle w:val="Normal"/>
        <w:spacing w:before="0" w:after="0"/>
        <w:contextualSpacing/>
        <w:jc w:val="center"/>
        <w:rPr>
          <w:i/>
          <w:iCs/>
          <w:sz w:val="20"/>
          <w:szCs w:val="20"/>
        </w:rPr>
      </w:pPr>
      <w:r>
        <w:rPr>
          <w:b/>
          <w:sz w:val="20"/>
          <w:szCs w:val="20"/>
        </w:rPr>
        <w:t>5 March 2015</w:t>
      </w:r>
      <w:r>
        <w:rPr>
          <w:sz w:val="20"/>
          <w:szCs w:val="20"/>
        </w:rPr>
        <w:t xml:space="preserve">, </w:t>
      </w:r>
      <w:r>
        <w:rPr>
          <w:i/>
          <w:iCs/>
          <w:sz w:val="20"/>
          <w:szCs w:val="20"/>
        </w:rPr>
        <w:t>The British Shipbuilding Industry, Warship Exports and the Ministry of Defence in the 1970s: a case study of the Type 24 frigate</w:t>
      </w:r>
    </w:p>
    <w:p>
      <w:pPr>
        <w:pStyle w:val="Normal"/>
        <w:spacing w:before="0" w:after="0"/>
        <w:contextualSpacing/>
        <w:jc w:val="center"/>
        <w:rPr>
          <w:b/>
          <w:sz w:val="20"/>
          <w:szCs w:val="20"/>
        </w:rPr>
      </w:pPr>
      <w:r>
        <w:rPr>
          <w:b/>
          <w:sz w:val="20"/>
          <w:szCs w:val="20"/>
        </w:rPr>
        <w:t>--Ed Hampshire, The Royal Military Academy, Sandhurst</w:t>
      </w:r>
    </w:p>
    <w:p>
      <w:pPr>
        <w:pStyle w:val="Normal"/>
        <w:spacing w:before="0" w:after="0"/>
        <w:contextualSpacing/>
        <w:rPr>
          <w:sz w:val="20"/>
          <w:szCs w:val="20"/>
        </w:rPr>
      </w:pPr>
      <w:r>
        <w:rPr>
          <w:sz w:val="20"/>
          <w:szCs w:val="20"/>
        </w:rPr>
      </w:r>
    </w:p>
    <w:p>
      <w:pPr>
        <w:pStyle w:val="Normal"/>
        <w:spacing w:before="0" w:after="0"/>
        <w:contextualSpacing/>
        <w:jc w:val="center"/>
        <w:rPr>
          <w:sz w:val="20"/>
          <w:szCs w:val="20"/>
        </w:rPr>
      </w:pPr>
      <w:r>
        <w:rPr>
          <w:b/>
          <w:sz w:val="20"/>
          <w:szCs w:val="20"/>
        </w:rPr>
        <w:t>30 April 2015</w:t>
      </w:r>
      <w:r>
        <w:rPr>
          <w:sz w:val="20"/>
          <w:szCs w:val="20"/>
        </w:rPr>
        <w:t xml:space="preserve">, </w:t>
      </w:r>
      <w:r>
        <w:rPr>
          <w:i/>
          <w:sz w:val="20"/>
          <w:szCs w:val="20"/>
          <w:shd w:fill="FFFFFF" w:val="clear"/>
        </w:rPr>
        <w:t>La Decima (XMAS): the Italian Commando Frogman Unit in the Adriatic and their dispersion after WWII</w:t>
      </w:r>
      <w:r>
        <w:rPr>
          <w:i/>
          <w:sz w:val="20"/>
          <w:szCs w:val="20"/>
        </w:rPr>
        <w:t xml:space="preserve"> </w:t>
      </w:r>
      <w:r>
        <w:rPr>
          <w:sz w:val="20"/>
          <w:szCs w:val="20"/>
        </w:rPr>
        <w:t xml:space="preserve">     </w:t>
      </w:r>
    </w:p>
    <w:p>
      <w:pPr>
        <w:pStyle w:val="Normal"/>
        <w:spacing w:before="0" w:after="0"/>
        <w:contextualSpacing/>
        <w:jc w:val="center"/>
        <w:rPr>
          <w:b/>
          <w:sz w:val="20"/>
          <w:szCs w:val="20"/>
        </w:rPr>
      </w:pPr>
      <w:r>
        <w:rPr>
          <w:b/>
          <w:sz w:val="20"/>
          <w:szCs w:val="20"/>
        </w:rPr>
        <w:t>-Manuel Moreno Minuto, Italian Navy</w:t>
      </w:r>
    </w:p>
    <w:p>
      <w:pPr>
        <w:pStyle w:val="Normal"/>
        <w:spacing w:before="0" w:after="0"/>
        <w:contextualSpacing/>
        <w:jc w:val="center"/>
        <w:rPr>
          <w:sz w:val="20"/>
          <w:szCs w:val="20"/>
        </w:rPr>
      </w:pPr>
      <w:r>
        <w:rPr>
          <w:sz w:val="20"/>
          <w:szCs w:val="20"/>
        </w:rPr>
      </w:r>
    </w:p>
    <w:p>
      <w:pPr>
        <w:pStyle w:val="Normal"/>
        <w:spacing w:before="0" w:after="0"/>
        <w:contextualSpacing/>
        <w:jc w:val="center"/>
        <w:rPr>
          <w:sz w:val="20"/>
          <w:szCs w:val="20"/>
          <w:highlight w:val="yellow"/>
        </w:rPr>
      </w:pPr>
      <w:r>
        <w:rPr>
          <w:b/>
          <w:sz w:val="20"/>
          <w:szCs w:val="20"/>
        </w:rPr>
        <w:t>14 May 2015</w:t>
      </w:r>
      <w:r>
        <w:rPr>
          <w:sz w:val="20"/>
          <w:szCs w:val="20"/>
        </w:rPr>
        <w:t xml:space="preserve">, </w:t>
      </w:r>
      <w:r>
        <w:rPr>
          <w:i/>
          <w:sz w:val="20"/>
          <w:szCs w:val="20"/>
        </w:rPr>
        <w:t>1863/1864: Some British and Allied Naval Operations in Japanese Waters</w:t>
      </w:r>
      <w:r>
        <w:rPr>
          <w:sz w:val="20"/>
          <w:szCs w:val="20"/>
          <w:highlight w:val="yellow"/>
        </w:rPr>
        <w:t xml:space="preserve">     </w:t>
      </w:r>
    </w:p>
    <w:p>
      <w:pPr>
        <w:pStyle w:val="Normal"/>
        <w:spacing w:before="0" w:after="0"/>
        <w:contextualSpacing/>
        <w:jc w:val="center"/>
        <w:rPr>
          <w:b/>
          <w:sz w:val="20"/>
          <w:szCs w:val="20"/>
        </w:rPr>
      </w:pPr>
      <w:r>
        <w:rPr>
          <w:b/>
          <w:sz w:val="20"/>
          <w:szCs w:val="20"/>
        </w:rPr>
        <w:t>--Jonathan Parkinson, Independent Researcher</w:t>
      </w:r>
    </w:p>
    <w:p>
      <w:pPr>
        <w:pStyle w:val="Normal"/>
        <w:spacing w:before="0" w:after="0"/>
        <w:contextualSpacing/>
        <w:jc w:val="center"/>
        <w:rPr>
          <w:sz w:val="20"/>
          <w:szCs w:val="20"/>
        </w:rPr>
      </w:pPr>
      <w:r>
        <w:rPr>
          <w:sz w:val="20"/>
          <w:szCs w:val="20"/>
        </w:rPr>
      </w:r>
    </w:p>
    <w:p>
      <w:pPr>
        <w:pStyle w:val="Normal"/>
        <w:spacing w:before="0" w:after="0"/>
        <w:contextualSpacing/>
        <w:jc w:val="center"/>
        <w:rPr>
          <w:sz w:val="20"/>
          <w:szCs w:val="20"/>
          <w:highlight w:val="yellow"/>
        </w:rPr>
      </w:pPr>
      <w:r>
        <w:rPr>
          <w:b/>
          <w:sz w:val="20"/>
          <w:szCs w:val="20"/>
        </w:rPr>
        <w:t>28 May 2015</w:t>
      </w:r>
      <w:r>
        <w:rPr>
          <w:sz w:val="20"/>
          <w:szCs w:val="20"/>
        </w:rPr>
        <w:t>,   ‘</w:t>
      </w:r>
      <w:r>
        <w:rPr>
          <w:i/>
          <w:color w:val="000000"/>
          <w:sz w:val="20"/>
          <w:szCs w:val="20"/>
        </w:rPr>
        <w:t>Goods to Newcastle’: An Unexplored Coastal Shipping Network, 1800-1840</w:t>
      </w:r>
      <w:r>
        <w:rPr>
          <w:sz w:val="20"/>
          <w:szCs w:val="20"/>
          <w:highlight w:val="yellow"/>
        </w:rPr>
        <w:t xml:space="preserve">     </w:t>
      </w:r>
    </w:p>
    <w:p>
      <w:pPr>
        <w:pStyle w:val="Normal"/>
        <w:spacing w:before="0" w:after="0"/>
        <w:contextualSpacing/>
        <w:jc w:val="center"/>
        <w:rPr>
          <w:b/>
          <w:sz w:val="20"/>
          <w:szCs w:val="20"/>
        </w:rPr>
      </w:pPr>
      <w:r>
        <w:rPr>
          <w:b/>
          <w:sz w:val="20"/>
          <w:szCs w:val="20"/>
        </w:rPr>
        <w:t>-Adrian Osler, Independent Maritime Historian</w:t>
      </w:r>
    </w:p>
    <w:p>
      <w:pPr>
        <w:pStyle w:val="Normal"/>
        <w:spacing w:before="0" w:after="0"/>
        <w:contextualSpacing/>
        <w:jc w:val="center"/>
        <w:rPr>
          <w:sz w:val="20"/>
          <w:szCs w:val="20"/>
        </w:rPr>
      </w:pPr>
      <w:r>
        <w:rPr>
          <w:sz w:val="20"/>
          <w:szCs w:val="20"/>
        </w:rPr>
      </w:r>
    </w:p>
    <w:p>
      <w:pPr>
        <w:pStyle w:val="Normal"/>
        <w:spacing w:before="0" w:after="0"/>
        <w:contextualSpacing/>
        <w:rPr>
          <w:sz w:val="20"/>
          <w:szCs w:val="20"/>
        </w:rPr>
      </w:pPr>
      <w:r>
        <w:rPr>
          <w:sz w:val="20"/>
          <w:szCs w:val="20"/>
        </w:rPr>
        <w:t>This seminar series is hosted by the ‘Sir Michael Howard Centre for the History of War’ and the Department of War Studies, King’s College London, and organised by the British Commission for Maritime History (</w:t>
      </w:r>
      <w:hyperlink r:id="rId3">
        <w:r>
          <w:rPr>
            <w:rStyle w:val="InternetLink"/>
            <w:sz w:val="20"/>
            <w:szCs w:val="20"/>
          </w:rPr>
          <w:t>www.maritimehistory.org.uk</w:t>
        </w:r>
      </w:hyperlink>
      <w:r>
        <w:rPr>
          <w:sz w:val="20"/>
          <w:szCs w:val="20"/>
        </w:rPr>
        <w:t>).  Meetings take place on Thursdays at 17:15 in rm K6.07, Dep’t of War Studies, KCL, Strand, WC2R 2LS (6</w:t>
      </w:r>
      <w:r>
        <w:rPr>
          <w:sz w:val="20"/>
          <w:szCs w:val="20"/>
          <w:vertAlign w:val="superscript"/>
        </w:rPr>
        <w:t>th</w:t>
      </w:r>
      <w:r>
        <w:rPr>
          <w:sz w:val="20"/>
          <w:szCs w:val="20"/>
        </w:rPr>
        <w:t xml:space="preserve"> Floor, King’s Building), with the exception of the Proctor Memorial Lecture which takes place at Lloyd’s Register, 71 Fenchurch Street, London EC3M 4BS.  Admission to this lecture is by ticket only, available from Barbara Jones, Information Services, at the above address or by emailing </w:t>
      </w:r>
      <w:hyperlink r:id="rId4">
        <w:r>
          <w:rPr>
            <w:rStyle w:val="InternetLink"/>
            <w:sz w:val="20"/>
            <w:szCs w:val="20"/>
          </w:rPr>
          <w:t>Barbara.jones@lr.org</w:t>
        </w:r>
      </w:hyperlink>
      <w:r>
        <w:rPr>
          <w:sz w:val="20"/>
          <w:szCs w:val="20"/>
        </w:rPr>
        <w:t>.  Thanks are given for the generous assistance of the Society for Nautical Research, the Maritime Information Association, Lloyd’s Register, and King’s College London.  For further information, contact Alan James, War Studies, KCL, WC2R 2LS (</w:t>
      </w:r>
      <w:hyperlink r:id="rId5">
        <w:r>
          <w:rPr>
            <w:rStyle w:val="InternetLink"/>
            <w:sz w:val="20"/>
            <w:szCs w:val="20"/>
          </w:rPr>
          <w:t>alan.2.james@kcl.ac.uk</w:t>
        </w:r>
      </w:hyperlink>
      <w:r>
        <w:rPr>
          <w:sz w:val="20"/>
          <w:szCs w:val="20"/>
        </w:rPr>
        <w:t>) or Richard Gorski, History, University of Hull, HU6 7RX (</w:t>
      </w:r>
      <w:hyperlink r:id="rId6">
        <w:r>
          <w:rPr>
            <w:rStyle w:val="InternetLink"/>
            <w:sz w:val="20"/>
            <w:szCs w:val="20"/>
          </w:rPr>
          <w:t>r.c.gorski@hull.ac.uk</w:t>
        </w:r>
      </w:hyperlink>
      <w:r>
        <w:rPr>
          <w:sz w:val="20"/>
          <w:szCs w:val="20"/>
        </w:rPr>
        <w:t xml:space="preserve">) </w:t>
      </w:r>
    </w:p>
    <w:sectPr>
      <w:type w:val="nextPage"/>
      <w:pgSz w:w="11906" w:h="16838"/>
      <w:pgMar w:left="720" w:right="720" w:header="0" w:top="720" w:footer="0" w:bottom="720" w:gutter="0"/>
      <w:pgBorders w:display="allPages" w:offsetFrom="text">
        <w:top w:val="single" w:sz="36" w:space="12" w:color="C0504D"/>
        <w:left w:val="single" w:sz="36" w:space="12" w:color="C0504D"/>
        <w:bottom w:val="single" w:sz="36" w:space="12" w:color="C0504D"/>
        <w:right w:val="single" w:sz="36" w:space="12" w:color="C0504D"/>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Black">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ce31c1"/>
    <w:pPr>
      <w:widowControl/>
      <w:suppressAutoHyphens w:val="true"/>
      <w:bidi w:val="0"/>
      <w:spacing w:lineRule="auto" w:line="276"/>
      <w:jc w:val="left"/>
    </w:pPr>
    <w:rPr>
      <w:rFonts w:ascii="Calibri" w:hAnsi="Calibri" w:eastAsia="Droid Sans Fallback" w:cs="Calibri"/>
      <w:color w:val="auto"/>
      <w:sz w:val="22"/>
      <w:szCs w:val="22"/>
      <w:lang w:val="en-GB" w:eastAsia="en-US" w:bidi="ar-SA"/>
    </w:rPr>
  </w:style>
  <w:style w:type="paragraph" w:styleId="Heading1">
    <w:name w:val="Heading 1"/>
    <w:uiPriority w:val="9"/>
    <w:qFormat/>
    <w:link w:val="Heading1Char"/>
    <w:rsid w:val="007f336f"/>
    <w:basedOn w:val="Normal"/>
    <w:pPr>
      <w:outlineLvl w:val="0"/>
    </w:pPr>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e871ee"/>
    <w:basedOn w:val="DefaultParagraphFont"/>
    <w:rPr>
      <w:rFonts w:ascii="Tahoma" w:hAnsi="Tahoma" w:cs="Tahoma"/>
      <w:sz w:val="16"/>
      <w:szCs w:val="16"/>
    </w:rPr>
  </w:style>
  <w:style w:type="character" w:styleId="Heading1Char" w:customStyle="1">
    <w:name w:val="Heading 1 Char"/>
    <w:uiPriority w:val="9"/>
    <w:link w:val="Heading1"/>
    <w:rsid w:val="007f336f"/>
    <w:basedOn w:val="DefaultParagraphFont"/>
    <w:rPr>
      <w:rFonts w:ascii="Times New Roman" w:hAnsi="Times New Roman" w:eastAsia="Times New Roman" w:cs="Times New Roman"/>
      <w:b/>
      <w:bCs/>
      <w:sz w:val="48"/>
      <w:szCs w:val="48"/>
      <w:lang w:eastAsia="en-GB"/>
    </w:rPr>
  </w:style>
  <w:style w:type="character" w:styleId="InternetLink">
    <w:name w:val="Internet Link"/>
    <w:uiPriority w:val="99"/>
    <w:unhideWhenUsed/>
    <w:rsid w:val="00b328cb"/>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871ee"/>
    <w:basedOn w:val="Normal"/>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maritimehistory.org.uk/" TargetMode="External"/><Relationship Id="rId4" Type="http://schemas.openxmlformats.org/officeDocument/2006/relationships/hyperlink" Target="mailto:Barbara.jones@lr.org" TargetMode="External"/><Relationship Id="rId5" Type="http://schemas.openxmlformats.org/officeDocument/2006/relationships/hyperlink" Target="mailto:alan.2.james@kcl.ac.uk" TargetMode="External"/><Relationship Id="rId6" Type="http://schemas.openxmlformats.org/officeDocument/2006/relationships/hyperlink" Target="mailto:r.c.gorski@hull.ac.uk"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2014-05-02T14:31:00Z</dcterms:created>
  <dc:creator>Alan James</dc:creator>
  <dc:language>en-CA</dc:language>
  <cp:lastModifiedBy>James</cp:lastModifiedBy>
  <cp:lastPrinted>2014-08-10T15:29:00Z</cp:lastPrinted>
  <dcterms:modified xsi:type="dcterms:W3CDTF">2014-08-10T18:16:00Z</dcterms:modified>
  <cp:revision>17</cp:revision>
</cp:coreProperties>
</file>